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0" w:type="dxa"/>
        <w:tblCellMar>
          <w:left w:w="70" w:type="dxa"/>
          <w:right w:w="70" w:type="dxa"/>
        </w:tblCellMar>
        <w:tblLook w:val="04A0" w:firstRow="1" w:lastRow="0" w:firstColumn="1" w:lastColumn="0" w:noHBand="0" w:noVBand="1"/>
      </w:tblPr>
      <w:tblGrid>
        <w:gridCol w:w="2835"/>
        <w:gridCol w:w="6379"/>
      </w:tblGrid>
      <w:tr>
        <w:trPr>
          <w:trHeight w:val="1590"/>
        </w:trPr>
        <w:tc>
          <w:tcPr>
            <w:tcW w:w="9214" w:type="dxa"/>
            <w:gridSpan w:val="2"/>
            <w:tcBorders>
              <w:top w:val="nil"/>
              <w:left w:val="nil"/>
              <w:bottom w:val="single" w:sz="4" w:space="0" w:color="auto"/>
              <w:right w:val="nil"/>
            </w:tcBorders>
            <w:shd w:val="clear" w:color="auto" w:fill="auto"/>
            <w:vAlign w:val="center"/>
            <w:hideMark/>
          </w:tcPr>
          <w:p>
            <w:pPr>
              <w:spacing w:after="0" w:line="240" w:lineRule="auto"/>
              <w:jc w:val="center"/>
              <w:rPr>
                <w:rFonts w:ascii="Calibri" w:eastAsia="Times New Roman" w:hAnsi="Calibri" w:cs="Times New Roman"/>
                <w:b/>
                <w:color w:val="000000"/>
                <w:sz w:val="42"/>
              </w:rPr>
            </w:pPr>
            <w:r>
              <w:rPr>
                <w:rFonts w:ascii="Calibri" w:hAnsi="Calibri" w:cs="Times New Roman" w:eastAsia="Times New Roman"/>
                <w:b/>
                <w:color w:val="000000"/>
                <w:sz w:val="42"/>
              </w:rPr>
              <w:t xml:space="preserve">ISTANBUL MEDIPOL UNIVERSITY DEPARTMENT OF LIBRARY AND DOCUMENTATION</w:t>
            </w:r>
          </w:p>
        </w:tc>
      </w:tr>
      <w:tr>
        <w:trPr>
          <w:trHeight w:val="57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44"/>
              </w:rPr>
            </w:pPr>
            <w:r>
              <w:rPr>
                <w:rFonts w:ascii="Calibri" w:hAnsi="Calibri" w:cs="Times New Roman" w:eastAsia="Times New Roman"/>
                <w:color w:val="000000"/>
                <w:sz w:val="44"/>
              </w:rPr>
              <w:t xml:space="preserve">BOOK REQUEST FORM</w:t>
            </w:r>
          </w:p>
        </w:tc>
      </w:tr>
      <w:tr>
        <w:trPr>
          <w:trHeight w:val="15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24"/>
              </w:rPr>
            </w:pPr>
            <w:r>
              <w:rPr>
                <w:rFonts w:ascii="Times New Roman" w:hAnsi="Times New Roman" w:cs="Times New Roman" w:eastAsia="Times New Roman"/>
                <w:color w:val="000000"/>
                <w:sz w:val="24"/>
              </w:rPr>
              <w:t xml:space="preserve">Book Name</w:t>
            </w:r>
          </w:p>
        </w:tc>
        <w:tc>
          <w:tcPr>
            <w:tcW w:w="637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rPr>
            </w:pPr>
            <w:r>
              <w:rPr>
                <w:rFonts w:ascii="Calibri" w:hAnsi="Calibri" w:cs="Times New Roman" w:eastAsia="Times New Roman"/>
                <w:color w:val="000000"/>
              </w:rPr>
              <w:t xml:space="preserve"> </w:t>
            </w:r>
          </w:p>
        </w:tc>
      </w:tr>
      <w:tr>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24"/>
              </w:rPr>
            </w:pPr>
            <w:r>
              <w:rPr>
                <w:rFonts w:ascii="Times New Roman" w:hAnsi="Times New Roman" w:cs="Times New Roman" w:eastAsia="Times New Roman"/>
                <w:color w:val="000000"/>
                <w:sz w:val="24"/>
              </w:rPr>
              <w:t>Author</w:t>
            </w:r>
          </w:p>
        </w:tc>
        <w:tc>
          <w:tcPr>
            <w:tcW w:w="637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rPr>
            </w:pPr>
            <w:r>
              <w:rPr>
                <w:rFonts w:ascii="Calibri" w:hAnsi="Calibri" w:cs="Times New Roman" w:eastAsia="Times New Roman"/>
                <w:color w:val="000000"/>
              </w:rPr>
              <w:t xml:space="preserve"> </w:t>
            </w:r>
          </w:p>
        </w:tc>
      </w:tr>
      <w:tr>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24"/>
              </w:rPr>
            </w:pPr>
            <w:r>
              <w:rPr>
                <w:rFonts w:ascii="Times New Roman" w:hAnsi="Times New Roman" w:cs="Times New Roman" w:eastAsia="Times New Roman"/>
                <w:color w:val="000000"/>
                <w:sz w:val="24"/>
              </w:rPr>
              <w:t xml:space="preserve">Location Number</w:t>
            </w:r>
          </w:p>
        </w:tc>
        <w:tc>
          <w:tcPr>
            <w:tcW w:w="637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rPr>
            </w:pPr>
            <w:r>
              <w:rPr>
                <w:rFonts w:ascii="Calibri" w:hAnsi="Calibri" w:cs="Times New Roman" w:eastAsia="Times New Roman"/>
                <w:color w:val="000000"/>
              </w:rPr>
              <w:t xml:space="preserve"> </w:t>
            </w:r>
          </w:p>
        </w:tc>
      </w:tr>
      <w:tr>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24"/>
              </w:rPr>
            </w:pPr>
            <w:r>
              <w:rPr>
                <w:rFonts w:ascii="Times New Roman" w:hAnsi="Times New Roman" w:cs="Times New Roman" w:eastAsia="Times New Roman"/>
                <w:color w:val="000000"/>
                <w:sz w:val="24"/>
              </w:rPr>
              <w:t>ISBN</w:t>
            </w:r>
          </w:p>
        </w:tc>
        <w:tc>
          <w:tcPr>
            <w:tcW w:w="637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rPr>
            </w:pPr>
            <w:r>
              <w:rPr>
                <w:rFonts w:ascii="Calibri" w:hAnsi="Calibri" w:cs="Times New Roman" w:eastAsia="Times New Roman"/>
                <w:color w:val="000000"/>
              </w:rPr>
              <w:t xml:space="preserve"> </w:t>
            </w:r>
          </w:p>
        </w:tc>
      </w:tr>
      <w:tr>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24"/>
              </w:rPr>
            </w:pPr>
            <w:r>
              <w:rPr>
                <w:rFonts w:ascii="Times New Roman" w:hAnsi="Times New Roman" w:cs="Times New Roman" w:eastAsia="Times New Roman"/>
                <w:color w:val="000000"/>
                <w:sz w:val="24"/>
              </w:rPr>
              <w:t>Library</w:t>
            </w:r>
          </w:p>
        </w:tc>
        <w:tc>
          <w:tcPr>
            <w:tcW w:w="637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rPr>
            </w:pPr>
            <w:r>
              <w:rPr>
                <w:rFonts w:ascii="Calibri" w:hAnsi="Calibri" w:cs="Times New Roman" w:eastAsia="Times New Roman"/>
                <w:color w:val="000000"/>
              </w:rPr>
              <w:t xml:space="preserve"> </w:t>
            </w:r>
          </w:p>
        </w:tc>
      </w:tr>
      <w:tr>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24"/>
              </w:rPr>
            </w:pPr>
            <w:r>
              <w:rPr>
                <w:rFonts w:ascii="Times New Roman" w:hAnsi="Times New Roman" w:cs="Times New Roman" w:eastAsia="Times New Roman"/>
                <w:color w:val="000000"/>
                <w:sz w:val="24"/>
              </w:rPr>
              <w:t xml:space="preserve">User Name Surname</w:t>
            </w:r>
          </w:p>
        </w:tc>
        <w:tc>
          <w:tcPr>
            <w:tcW w:w="637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rPr>
            </w:pPr>
            <w:r>
              <w:rPr>
                <w:rFonts w:ascii="Calibri" w:hAnsi="Calibri" w:cs="Times New Roman" w:eastAsia="Times New Roman"/>
                <w:color w:val="000000"/>
              </w:rPr>
              <w:t xml:space="preserve"> </w:t>
            </w:r>
          </w:p>
        </w:tc>
      </w:tr>
      <w:tr>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24"/>
              </w:rPr>
            </w:pPr>
            <w:r>
              <w:rPr>
                <w:rFonts w:ascii="Times New Roman" w:hAnsi="Times New Roman" w:cs="Times New Roman" w:eastAsia="Times New Roman"/>
                <w:color w:val="000000"/>
                <w:sz w:val="24"/>
              </w:rPr>
              <w:t xml:space="preserve">User E-mail Adress</w:t>
            </w:r>
          </w:p>
        </w:tc>
        <w:tc>
          <w:tcPr>
            <w:tcW w:w="6379"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Times New Roman"/>
                <w:color w:val="000000"/>
              </w:rPr>
            </w:pPr>
            <w:r>
              <w:rPr>
                <w:rFonts w:ascii="Calibri" w:hAnsi="Calibri" w:cs="Times New Roman" w:eastAsia="Times New Roman"/>
                <w:color w:val="000000"/>
              </w:rPr>
              <w:t xml:space="preserve"> </w:t>
            </w:r>
          </w:p>
        </w:tc>
      </w:tr>
    </w:tbl>
    <w:p/>
    <w:p>
      <w:r>
        <w:t>NOTES:</w:t>
      </w:r>
    </w:p>
    <w:p>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cstheme="minorHAnsi" w:eastAsia="Times New Roman"/>
          <w:color w:val="000000" w:themeColor="text1"/>
          <w:sz w:val="23"/>
        </w:rPr>
        <w:t xml:space="preserve">In order to put the requests into process correctly and on time, the form need to be filled </w:t>
      </w:r>
      <w:r>
        <w:rPr>
          <w:rFonts w:cstheme="minorHAnsi" w:eastAsia="Times New Roman"/>
          <w:b/>
          <w:color w:val="000000" w:themeColor="text1"/>
          <w:sz w:val="23"/>
          <w:u w:val="single"/>
        </w:rPr>
        <w:t>completely</w:t>
      </w:r>
      <w:r>
        <w:rPr>
          <w:rFonts w:cstheme="minorHAnsi" w:eastAsia="Times New Roman"/>
          <w:color w:val="000000" w:themeColor="text1"/>
          <w:sz w:val="23"/>
        </w:rPr>
        <w:t>.</w:t>
      </w:r>
    </w:p>
    <w:p>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cstheme="minorHAnsi" w:eastAsia="Times New Roman"/>
          <w:color w:val="000000" w:themeColor="text1"/>
          <w:sz w:val="23"/>
        </w:rPr>
        <w:t xml:space="preserve">When the request reaches the library, users areinformed by e-mail. After user recieve the e-mail, they should get the material from the library within 3 days. Material, which is not received within 3 days will be returned.</w:t>
      </w:r>
    </w:p>
    <w:p>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cstheme="minorHAnsi" w:eastAsia="Times New Roman"/>
          <w:color w:val="000000" w:themeColor="text1"/>
          <w:sz w:val="23"/>
        </w:rPr>
        <w:t xml:space="preserve">A user is allowed to get maximum of 5 books within a month.</w:t>
      </w:r>
    </w:p>
    <w:p>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cstheme="minorHAnsi" w:eastAsia="Times New Roman"/>
          <w:color w:val="000000" w:themeColor="text1"/>
          <w:sz w:val="23"/>
        </w:rPr>
        <w:t xml:space="preserve">The users are notified in the case of cancelation of the requests by the reason of the books, which cannot be found in any library and with incomplete imprint information.</w:t>
      </w:r>
    </w:p>
    <w:p>
      <w:pPr>
        <w:numPr>
          <w:ilvl w:val="0"/>
          <w:numId w:val="5"/>
        </w:numPr>
        <w:shd w:val="clear" w:color="auto" w:fill="FBFBFB"/>
        <w:spacing w:after="150" w:line="240" w:lineRule="auto"/>
        <w:ind w:left="450"/>
        <w:textAlignment w:val="baseline"/>
        <w:rPr>
          <w:rFonts w:eastAsia="Times New Roman" w:cstheme="minorHAnsi"/>
          <w:color w:val="000000" w:themeColor="text1"/>
        </w:rPr>
      </w:pPr>
      <w:r>
        <w:rPr>
          <w:rFonts w:cstheme="minorHAnsi" w:eastAsia="Times New Roman"/>
          <w:color w:val="000000" w:themeColor="text1"/>
          <w:sz w:val="23"/>
        </w:rPr>
        <w:t xml:space="preserve">When the source of information is provided, it is announced to the requestor. For those who are not received within 1 week, the second announcement is made and it is notified that the information source will be returned one week later. Information sources not received within the specified period are returned to the relevant institution and ILL request of the same user for this publication is not accepted for 6 months.</w:t>
      </w:r>
      <w:r>
        <w:rPr>
          <w:rFonts w:cstheme="minorHAnsi"/>
          <w:color w:val="222222"/>
          <w:shd w:val="clear" w:color="auto" w:fill="FFFFFF"/>
        </w:rPr>
        <w:t>.</w:t>
      </w:r>
      <w:r>
        <w:t xml:space="preserve"> </w:t>
      </w:r>
    </w:p>
    <w:p>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cstheme="minorHAnsi" w:eastAsia="Times New Roman"/>
          <w:color w:val="000000" w:themeColor="text1"/>
          <w:sz w:val="23"/>
        </w:rPr>
        <w:t xml:space="preserve">The extension is done in accordance with the rules of the lending library.</w:t>
      </w:r>
    </w:p>
    <w:p>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cstheme="minorHAnsi" w:eastAsia="Times New Roman"/>
          <w:color w:val="000000" w:themeColor="text1"/>
          <w:sz w:val="23"/>
        </w:rPr>
        <w:t xml:space="preserve">Users should return publications to our library in time. The user is responsible for the materials that are delayed and the penalties of the lending library are applied.</w:t>
      </w:r>
    </w:p>
    <w:p>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cstheme="minorHAnsi" w:eastAsia="Times New Roman"/>
          <w:color w:val="000000" w:themeColor="text1"/>
          <w:sz w:val="23"/>
        </w:rPr>
        <w:t xml:space="preserve">In the event that the borrowed material is lost or damaged by the user, the user is responsible and the rules of the lending library apply.</w:t>
      </w:r>
    </w:p>
    <w:p>
      <w:pPr>
        <w:numPr>
          <w:ilvl w:val="0"/>
          <w:numId w:val="5"/>
        </w:numPr>
        <w:shd w:val="clear" w:color="auto" w:fill="FBFBFB"/>
        <w:spacing w:after="150" w:line="240" w:lineRule="auto"/>
        <w:ind w:left="450"/>
        <w:textAlignment w:val="baseline"/>
        <w:rPr>
          <w:rFonts w:eastAsia="Times New Roman" w:cstheme="minorHAnsi"/>
          <w:color w:val="000000" w:themeColor="text1"/>
          <w:sz w:val="23"/>
        </w:rPr>
      </w:pPr>
      <w:r>
        <w:rPr>
          <w:rFonts w:cstheme="minorHAnsi" w:eastAsia="Times New Roman"/>
          <w:color w:val="000000" w:themeColor="text1"/>
          <w:sz w:val="23"/>
        </w:rPr>
        <w:t xml:space="preserve"> Shipping and postage fees are covered by the library.</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1350"/>
    <w:multiLevelType w:val="hybridMultilevel"/>
    <w:tmpl w:val="118A3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121690"/>
    <w:multiLevelType w:val="hybridMultilevel"/>
    <w:tmpl w:val="716A5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A318CD"/>
    <w:multiLevelType w:val="hybridMultilevel"/>
    <w:tmpl w:val="7272F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B5F1A6F"/>
    <w:multiLevelType w:val="multilevel"/>
    <w:tmpl w:val="79E8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A73288"/>
    <w:multiLevelType w:val="hybridMultilevel"/>
    <w:tmpl w:val="AD4CF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1A7"/>
    <w:rsid w:val="003D38BA"/>
    <w:rsid w:val="00404D3A"/>
    <w:rsid w:val="005460CD"/>
    <w:rsid w:val="00567115"/>
    <w:rsid w:val="006327DD"/>
    <w:rsid w:val="007B1A9D"/>
    <w:rsid w:val="0095144F"/>
    <w:rsid w:val="00992BC5"/>
    <w:rsid w:val="00BA076D"/>
    <w:rsid w:val="00C36EA0"/>
    <w:rsid w:val="00DF11A7"/>
    <w:rsid w:val="00F5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75AB"/>
  <w15:docId w15:val="{C0320891-9F2D-4D35-B2B1-C9D1B107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1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01114">
      <w:bodyDiv w:val="1"/>
      <w:marLeft w:val="0"/>
      <w:marRight w:val="0"/>
      <w:marTop w:val="0"/>
      <w:marBottom w:val="0"/>
      <w:divBdr>
        <w:top w:val="none" w:sz="0" w:space="0" w:color="auto"/>
        <w:left w:val="none" w:sz="0" w:space="0" w:color="auto"/>
        <w:bottom w:val="none" w:sz="0" w:space="0" w:color="auto"/>
        <w:right w:val="none" w:sz="0" w:space="0" w:color="auto"/>
      </w:divBdr>
    </w:div>
    <w:div w:id="1239317304">
      <w:bodyDiv w:val="1"/>
      <w:marLeft w:val="0"/>
      <w:marRight w:val="0"/>
      <w:marTop w:val="0"/>
      <w:marBottom w:val="0"/>
      <w:divBdr>
        <w:top w:val="none" w:sz="0" w:space="0" w:color="auto"/>
        <w:left w:val="none" w:sz="0" w:space="0" w:color="auto"/>
        <w:bottom w:val="none" w:sz="0" w:space="0" w:color="auto"/>
        <w:right w:val="none" w:sz="0" w:space="0" w:color="auto"/>
      </w:divBdr>
    </w:div>
    <w:div w:id="20078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AYDIN</dc:creator>
  <cp:lastModifiedBy>Şevval GÜNDÜZ</cp:lastModifiedBy>
  <cp:revision>9</cp:revision>
  <dcterms:created xsi:type="dcterms:W3CDTF">2016-06-07T08:52:00Z</dcterms:created>
  <dcterms:modified xsi:type="dcterms:W3CDTF">2018-12-14T07:09:00Z</dcterms:modified>
</cp:coreProperties>
</file>